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6E6" w:rsidRDefault="00472B55" w:rsidP="00472B5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Assessment of Employee Engagement</w:t>
      </w:r>
    </w:p>
    <w:p w:rsidR="00472B55" w:rsidRDefault="00472B55" w:rsidP="00472B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this brief instrument to gain an idea of employee engagement in your organization and where you may need to focus your immediate efforts.  </w:t>
      </w:r>
    </w:p>
    <w:p w:rsidR="00932B0E" w:rsidRPr="00932B0E" w:rsidRDefault="00932B0E" w:rsidP="00472B55">
      <w:pPr>
        <w:rPr>
          <w:rFonts w:ascii="Times New Roman" w:hAnsi="Times New Roman" w:cs="Times New Roman"/>
          <w:sz w:val="24"/>
          <w:szCs w:val="24"/>
        </w:rPr>
      </w:pPr>
      <w:r w:rsidRPr="00932B0E">
        <w:rPr>
          <w:rFonts w:ascii="Times New Roman" w:hAnsi="Times New Roman" w:cs="Times New Roman"/>
          <w:sz w:val="24"/>
          <w:szCs w:val="24"/>
        </w:rPr>
        <w:t xml:space="preserve">For each item described rate it on a 1-5 scale where </w:t>
      </w:r>
      <w:r w:rsidRPr="00932B0E">
        <w:rPr>
          <w:rFonts w:ascii="Times New Roman" w:hAnsi="Times New Roman" w:cs="Times New Roman"/>
          <w:b/>
          <w:bCs/>
          <w:sz w:val="24"/>
          <w:szCs w:val="24"/>
        </w:rPr>
        <w:t xml:space="preserve">1 = </w:t>
      </w:r>
      <w:proofErr w:type="gramStart"/>
      <w:r w:rsidRPr="00932B0E">
        <w:rPr>
          <w:rFonts w:ascii="Times New Roman" w:hAnsi="Times New Roman" w:cs="Times New Roman"/>
          <w:b/>
          <w:bCs/>
          <w:sz w:val="24"/>
          <w:szCs w:val="24"/>
        </w:rPr>
        <w:t>Strongly</w:t>
      </w:r>
      <w:proofErr w:type="gramEnd"/>
      <w:r w:rsidRPr="00932B0E">
        <w:rPr>
          <w:rFonts w:ascii="Times New Roman" w:hAnsi="Times New Roman" w:cs="Times New Roman"/>
          <w:b/>
          <w:bCs/>
          <w:sz w:val="24"/>
          <w:szCs w:val="24"/>
        </w:rPr>
        <w:t xml:space="preserve"> disagree; 2 = Disagree; 3 = Neutral; 4 = Agree; and 5 = Strongly Agree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68"/>
        <w:gridCol w:w="2808"/>
      </w:tblGrid>
      <w:tr w:rsidR="00EB3C0D" w:rsidTr="00867ABE">
        <w:tc>
          <w:tcPr>
            <w:tcW w:w="6768" w:type="dxa"/>
            <w:shd w:val="clear" w:color="auto" w:fill="BFBFBF" w:themeFill="background1" w:themeFillShade="BF"/>
          </w:tcPr>
          <w:p w:rsidR="00EB3C0D" w:rsidRDefault="00EB3C0D" w:rsidP="00867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Factor</w:t>
            </w:r>
          </w:p>
        </w:tc>
        <w:tc>
          <w:tcPr>
            <w:tcW w:w="2808" w:type="dxa"/>
            <w:shd w:val="clear" w:color="auto" w:fill="BFBFBF" w:themeFill="background1" w:themeFillShade="BF"/>
          </w:tcPr>
          <w:p w:rsidR="00EB3C0D" w:rsidRDefault="00EB3C0D" w:rsidP="00867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Rating</w:t>
            </w:r>
          </w:p>
        </w:tc>
      </w:tr>
      <w:tr w:rsidR="00EB3C0D" w:rsidTr="00867ABE">
        <w:tc>
          <w:tcPr>
            <w:tcW w:w="6768" w:type="dxa"/>
          </w:tcPr>
          <w:p w:rsidR="00EB3C0D" w:rsidRDefault="00867ABE" w:rsidP="00867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front line employees in my organization enjoy their work.</w:t>
            </w:r>
          </w:p>
        </w:tc>
        <w:tc>
          <w:tcPr>
            <w:tcW w:w="2808" w:type="dxa"/>
          </w:tcPr>
          <w:p w:rsidR="00EB3C0D" w:rsidRDefault="00EB3C0D" w:rsidP="00867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3C0D" w:rsidTr="00867ABE">
        <w:tc>
          <w:tcPr>
            <w:tcW w:w="6768" w:type="dxa"/>
          </w:tcPr>
          <w:p w:rsidR="00EB3C0D" w:rsidRDefault="00867ABE" w:rsidP="00867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Managers are supportive and encouraging.</w:t>
            </w:r>
          </w:p>
        </w:tc>
        <w:tc>
          <w:tcPr>
            <w:tcW w:w="2808" w:type="dxa"/>
          </w:tcPr>
          <w:p w:rsidR="00EB3C0D" w:rsidRDefault="00EB3C0D" w:rsidP="00867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3C0D" w:rsidTr="00867ABE">
        <w:tc>
          <w:tcPr>
            <w:tcW w:w="6768" w:type="dxa"/>
          </w:tcPr>
          <w:p w:rsidR="00EB3C0D" w:rsidRDefault="00867ABE" w:rsidP="00867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 leadership provides the necessary resources for performing work tasks.</w:t>
            </w:r>
          </w:p>
        </w:tc>
        <w:tc>
          <w:tcPr>
            <w:tcW w:w="2808" w:type="dxa"/>
          </w:tcPr>
          <w:p w:rsidR="00EB3C0D" w:rsidRDefault="00EB3C0D" w:rsidP="00867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3C0D" w:rsidTr="00867ABE">
        <w:tc>
          <w:tcPr>
            <w:tcW w:w="6768" w:type="dxa"/>
          </w:tcPr>
          <w:p w:rsidR="00EB3C0D" w:rsidRDefault="00867ABE" w:rsidP="00867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There is little bureaucracy in my organization.</w:t>
            </w:r>
          </w:p>
        </w:tc>
        <w:tc>
          <w:tcPr>
            <w:tcW w:w="2808" w:type="dxa"/>
          </w:tcPr>
          <w:p w:rsidR="00EB3C0D" w:rsidRDefault="00EB3C0D" w:rsidP="00867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3C0D" w:rsidTr="00867ABE">
        <w:tc>
          <w:tcPr>
            <w:tcW w:w="6768" w:type="dxa"/>
          </w:tcPr>
          <w:p w:rsidR="00EB3C0D" w:rsidRDefault="00867ABE" w:rsidP="00867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Organizational policies and procedures are not barriers to performing jobs.</w:t>
            </w:r>
          </w:p>
        </w:tc>
        <w:tc>
          <w:tcPr>
            <w:tcW w:w="2808" w:type="dxa"/>
          </w:tcPr>
          <w:p w:rsidR="00EB3C0D" w:rsidRDefault="00EB3C0D" w:rsidP="00867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3C0D" w:rsidTr="00867ABE">
        <w:tc>
          <w:tcPr>
            <w:tcW w:w="6768" w:type="dxa"/>
          </w:tcPr>
          <w:p w:rsidR="00EB3C0D" w:rsidRDefault="00867ABE" w:rsidP="00867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Employees have the autonomy to use their good judgment in performing their jobs, as long as they comply with defined core standards and measures.</w:t>
            </w:r>
          </w:p>
        </w:tc>
        <w:tc>
          <w:tcPr>
            <w:tcW w:w="2808" w:type="dxa"/>
          </w:tcPr>
          <w:p w:rsidR="00EB3C0D" w:rsidRDefault="00EB3C0D" w:rsidP="00867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3C0D" w:rsidTr="00867ABE">
        <w:tc>
          <w:tcPr>
            <w:tcW w:w="6768" w:type="dxa"/>
          </w:tcPr>
          <w:p w:rsidR="00EB3C0D" w:rsidRDefault="00867ABE" w:rsidP="00867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organization encourages and supports a healthy work-life balance.</w:t>
            </w:r>
          </w:p>
        </w:tc>
        <w:tc>
          <w:tcPr>
            <w:tcW w:w="2808" w:type="dxa"/>
          </w:tcPr>
          <w:p w:rsidR="00EB3C0D" w:rsidRDefault="00EB3C0D" w:rsidP="00867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7ABE" w:rsidTr="00867ABE">
        <w:tblPrEx>
          <w:tblLook w:val="0000" w:firstRow="0" w:lastRow="0" w:firstColumn="0" w:lastColumn="0" w:noHBand="0" w:noVBand="0"/>
        </w:tblPrEx>
        <w:trPr>
          <w:gridBefore w:val="1"/>
          <w:wBefore w:w="6768" w:type="dxa"/>
          <w:trHeight w:val="564"/>
        </w:trPr>
        <w:tc>
          <w:tcPr>
            <w:tcW w:w="2808" w:type="dxa"/>
          </w:tcPr>
          <w:p w:rsidR="00867ABE" w:rsidRDefault="00867ABE" w:rsidP="00867ABE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</w:tbl>
    <w:p w:rsidR="00EB3C0D" w:rsidRDefault="00EB3C0D" w:rsidP="00472B55">
      <w:pPr>
        <w:rPr>
          <w:rFonts w:ascii="Times New Roman" w:hAnsi="Times New Roman" w:cs="Times New Roman"/>
          <w:sz w:val="24"/>
          <w:szCs w:val="24"/>
        </w:rPr>
      </w:pPr>
    </w:p>
    <w:p w:rsidR="00EB3C0D" w:rsidRDefault="00EB3C0D" w:rsidP="00472B55">
      <w:pPr>
        <w:rPr>
          <w:rFonts w:ascii="Times New Roman" w:hAnsi="Times New Roman" w:cs="Times New Roman"/>
          <w:sz w:val="24"/>
          <w:szCs w:val="24"/>
        </w:rPr>
      </w:pPr>
    </w:p>
    <w:p w:rsidR="00EB3C0D" w:rsidRDefault="00867ABE" w:rsidP="00D4060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30-35  </w:t>
      </w:r>
      <w:r w:rsidR="00D4060D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Your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organization is well on its way to having an engaged workforce.  Look for ways to continue to support this workplace through employee selection and leadership training </w:t>
      </w:r>
      <w:r w:rsidR="00D4060D">
        <w:rPr>
          <w:rFonts w:ascii="Times New Roman" w:hAnsi="Times New Roman" w:cs="Times New Roman"/>
          <w:sz w:val="24"/>
          <w:szCs w:val="24"/>
        </w:rPr>
        <w:t>with continued emphasis</w:t>
      </w:r>
      <w:r>
        <w:rPr>
          <w:rFonts w:ascii="Times New Roman" w:hAnsi="Times New Roman" w:cs="Times New Roman"/>
          <w:sz w:val="24"/>
          <w:szCs w:val="24"/>
        </w:rPr>
        <w:t xml:space="preserve"> on the factors that support </w:t>
      </w:r>
      <w:r w:rsidR="00D4060D">
        <w:rPr>
          <w:rFonts w:ascii="Times New Roman" w:hAnsi="Times New Roman" w:cs="Times New Roman"/>
          <w:sz w:val="24"/>
          <w:szCs w:val="24"/>
        </w:rPr>
        <w:t xml:space="preserve">and encourage </w:t>
      </w:r>
      <w:r>
        <w:rPr>
          <w:rFonts w:ascii="Times New Roman" w:hAnsi="Times New Roman" w:cs="Times New Roman"/>
          <w:sz w:val="24"/>
          <w:szCs w:val="24"/>
        </w:rPr>
        <w:t>engagement.</w:t>
      </w:r>
    </w:p>
    <w:p w:rsidR="00867ABE" w:rsidRDefault="00867ABE" w:rsidP="00D4060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20-30 </w:t>
      </w:r>
      <w:r w:rsidR="00D4060D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Your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organization has the right idea with respect to employee engagement.  </w:t>
      </w:r>
      <w:r w:rsidR="00D4060D">
        <w:rPr>
          <w:rFonts w:ascii="Times New Roman" w:hAnsi="Times New Roman" w:cs="Times New Roman"/>
          <w:sz w:val="24"/>
          <w:szCs w:val="24"/>
        </w:rPr>
        <w:t xml:space="preserve">With some added emphasis to the antecedents to engagement, the engagement goal will be attainable. </w:t>
      </w:r>
      <w:r>
        <w:rPr>
          <w:rFonts w:ascii="Times New Roman" w:hAnsi="Times New Roman" w:cs="Times New Roman"/>
          <w:sz w:val="24"/>
          <w:szCs w:val="24"/>
        </w:rPr>
        <w:t xml:space="preserve">Look </w:t>
      </w:r>
      <w:r w:rsidR="00D4060D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 xml:space="preserve">the areas </w:t>
      </w:r>
      <w:r w:rsidR="00D4060D">
        <w:rPr>
          <w:rFonts w:ascii="Times New Roman" w:hAnsi="Times New Roman" w:cs="Times New Roman"/>
          <w:sz w:val="24"/>
          <w:szCs w:val="24"/>
        </w:rPr>
        <w:t>scoring</w:t>
      </w:r>
      <w:r>
        <w:rPr>
          <w:rFonts w:ascii="Times New Roman" w:hAnsi="Times New Roman" w:cs="Times New Roman"/>
          <w:sz w:val="24"/>
          <w:szCs w:val="24"/>
        </w:rPr>
        <w:t xml:space="preserve"> less than 5 points, and focus on them for </w:t>
      </w:r>
      <w:r w:rsidR="00D4060D">
        <w:rPr>
          <w:rFonts w:ascii="Times New Roman" w:hAnsi="Times New Roman" w:cs="Times New Roman"/>
          <w:sz w:val="24"/>
          <w:szCs w:val="24"/>
        </w:rPr>
        <w:t>where to</w:t>
      </w:r>
      <w:r>
        <w:rPr>
          <w:rFonts w:ascii="Times New Roman" w:hAnsi="Times New Roman" w:cs="Times New Roman"/>
          <w:sz w:val="24"/>
          <w:szCs w:val="24"/>
        </w:rPr>
        <w:t xml:space="preserve"> improve.</w:t>
      </w:r>
    </w:p>
    <w:p w:rsidR="00867ABE" w:rsidRDefault="00867ABE" w:rsidP="00D4060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10-20  </w:t>
      </w:r>
      <w:r w:rsidR="00D4060D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Your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organization has heard of employee engagement, but do</w:t>
      </w:r>
      <w:r w:rsidR="00D4060D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n’t quite know what to do to engage employees.  Look to the areas scoring less than 5 points and identify areas for improvement.  </w:t>
      </w:r>
    </w:p>
    <w:p w:rsidR="00D4060D" w:rsidRDefault="00D4060D" w:rsidP="00472B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&lt;10</w:t>
      </w:r>
      <w:r>
        <w:rPr>
          <w:rFonts w:ascii="Times New Roman" w:hAnsi="Times New Roman" w:cs="Times New Roman"/>
          <w:sz w:val="24"/>
          <w:szCs w:val="24"/>
        </w:rPr>
        <w:tab/>
        <w:t>Your organization is not focused on employee engagement.  You have a long road ahead.</w:t>
      </w:r>
    </w:p>
    <w:p w:rsidR="00932B0E" w:rsidRDefault="00932B0E" w:rsidP="00472B55">
      <w:pPr>
        <w:rPr>
          <w:rFonts w:ascii="Times New Roman" w:hAnsi="Times New Roman" w:cs="Times New Roman"/>
          <w:sz w:val="24"/>
          <w:szCs w:val="24"/>
        </w:rPr>
      </w:pPr>
    </w:p>
    <w:sectPr w:rsidR="00932B0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4B8" w:rsidRDefault="001204B8" w:rsidP="00472B55">
      <w:pPr>
        <w:spacing w:after="0" w:line="240" w:lineRule="auto"/>
      </w:pPr>
      <w:r>
        <w:separator/>
      </w:r>
    </w:p>
  </w:endnote>
  <w:endnote w:type="continuationSeparator" w:id="0">
    <w:p w:rsidR="001204B8" w:rsidRDefault="001204B8" w:rsidP="00472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4B8" w:rsidRDefault="001204B8" w:rsidP="00472B55">
      <w:pPr>
        <w:spacing w:after="0" w:line="240" w:lineRule="auto"/>
      </w:pPr>
      <w:r>
        <w:separator/>
      </w:r>
    </w:p>
  </w:footnote>
  <w:footnote w:type="continuationSeparator" w:id="0">
    <w:p w:rsidR="001204B8" w:rsidRDefault="001204B8" w:rsidP="00472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B55" w:rsidRDefault="00472B55">
    <w:pPr>
      <w:pStyle w:val="Header"/>
    </w:pPr>
  </w:p>
  <w:p w:rsidR="00472B55" w:rsidRDefault="00472B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B55"/>
    <w:rsid w:val="001204B8"/>
    <w:rsid w:val="003A3352"/>
    <w:rsid w:val="00445CE3"/>
    <w:rsid w:val="00472B55"/>
    <w:rsid w:val="00867ABE"/>
    <w:rsid w:val="00932B0E"/>
    <w:rsid w:val="00BB27AA"/>
    <w:rsid w:val="00D4060D"/>
    <w:rsid w:val="00EB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2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B55"/>
  </w:style>
  <w:style w:type="paragraph" w:styleId="Footer">
    <w:name w:val="footer"/>
    <w:basedOn w:val="Normal"/>
    <w:link w:val="FooterChar"/>
    <w:uiPriority w:val="99"/>
    <w:unhideWhenUsed/>
    <w:rsid w:val="00472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B55"/>
  </w:style>
  <w:style w:type="paragraph" w:styleId="BalloonText">
    <w:name w:val="Balloon Text"/>
    <w:basedOn w:val="Normal"/>
    <w:link w:val="BalloonTextChar"/>
    <w:uiPriority w:val="99"/>
    <w:semiHidden/>
    <w:unhideWhenUsed/>
    <w:rsid w:val="00472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B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B3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2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B55"/>
  </w:style>
  <w:style w:type="paragraph" w:styleId="Footer">
    <w:name w:val="footer"/>
    <w:basedOn w:val="Normal"/>
    <w:link w:val="FooterChar"/>
    <w:uiPriority w:val="99"/>
    <w:unhideWhenUsed/>
    <w:rsid w:val="00472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B55"/>
  </w:style>
  <w:style w:type="paragraph" w:styleId="BalloonText">
    <w:name w:val="Balloon Text"/>
    <w:basedOn w:val="Normal"/>
    <w:link w:val="BalloonTextChar"/>
    <w:uiPriority w:val="99"/>
    <w:semiHidden/>
    <w:unhideWhenUsed/>
    <w:rsid w:val="00472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B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B3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PC</cp:lastModifiedBy>
  <cp:revision>2</cp:revision>
  <dcterms:created xsi:type="dcterms:W3CDTF">2014-09-25T16:03:00Z</dcterms:created>
  <dcterms:modified xsi:type="dcterms:W3CDTF">2014-09-25T16:03:00Z</dcterms:modified>
</cp:coreProperties>
</file>